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288DDB" w14:textId="77777777" w:rsidR="00A75AD3" w:rsidRDefault="00A75AD3" w:rsidP="00A75AD3">
      <w:pPr>
        <w:pStyle w:val="a4"/>
      </w:pPr>
      <w:r>
        <w:t>Резюме</w:t>
      </w:r>
    </w:p>
    <w:p w14:paraId="46349DB5" w14:textId="6F68F10B" w:rsidR="00A2618D" w:rsidRDefault="00A75AD3" w:rsidP="00A75AD3">
      <w:r>
        <w:t xml:space="preserve">Целью этого системного обзора является обобщение информации о побочных сердечно-сосудистых эффектах (ПССЭ) ингибиторов ароматазы (ИА) у больных раком молочной железы (РМЖ) в периоде </w:t>
      </w:r>
      <w:proofErr w:type="gramStart"/>
      <w:r>
        <w:t>менопаузы</w:t>
      </w:r>
      <w:proofErr w:type="gramEnd"/>
      <w:r>
        <w:t xml:space="preserve"> а</w:t>
      </w:r>
      <w:r>
        <w:t xml:space="preserve"> </w:t>
      </w:r>
      <w:r>
        <w:t>также разработка схемы лечения таких пациентов. ИА—препараты первой линии адъювантной гормонотерапии у женщин в постменопаузальном периоде с эстрогенположительным РМЖ. Хотя ИА более эффективны и менее токсичны по сравнению с тамоксифеном, необходимо учитывать их неблагоприятное влияние на</w:t>
      </w:r>
      <w:r>
        <w:t xml:space="preserve"> </w:t>
      </w:r>
      <w:r>
        <w:t>сердечно-сосудистую систему (ССС) вследствие блокирования синтеза эстрогенов в организме и возможное</w:t>
      </w:r>
      <w:r>
        <w:t xml:space="preserve"> </w:t>
      </w:r>
      <w:r>
        <w:t>ухудшение липидного профиля. В течение апреля 2011 г. был проведен системный поиск в электронной базе</w:t>
      </w:r>
      <w:r>
        <w:t xml:space="preserve"> </w:t>
      </w:r>
      <w:r>
        <w:t>данных PubMed для получения релевантной информации. В системный обзор были включены исследования,</w:t>
      </w:r>
      <w:r>
        <w:t xml:space="preserve"> </w:t>
      </w:r>
      <w:r>
        <w:t>опубликованные на английском языке и посвященные сердечно-сосудистым осложнениям в качестве первичных и вторичных исходов при приеме ИА. Найдено множество исследований, посвященных проспективному анализу эффектов ИА на ССС. При сравнении ИА с тамоксифеном оказалось, что краткосрочные прогнозы при приеме ИА хуже, однако при длительном периоде наблюдения существенной разницы не обнаружено.</w:t>
      </w:r>
      <w:r>
        <w:t xml:space="preserve"> </w:t>
      </w:r>
      <w:r>
        <w:t>В нескольких исследованиях были выявлены показатели функции сердца, на которые влияет адъювантная</w:t>
      </w:r>
      <w:r>
        <w:t xml:space="preserve"> </w:t>
      </w:r>
      <w:r>
        <w:t>гормонотерапия. Также было установлено, что при назначении ИА необходимо регулярно контролировать липидный профиль, назначать антигипертензивные препараты и следить за весом пациента с целью снижения</w:t>
      </w:r>
      <w:r>
        <w:t xml:space="preserve"> </w:t>
      </w:r>
      <w:r>
        <w:t>сердечно-сосудистого риска (ССР), что особенно актуально в отношении женщин &gt; 65 лет, на долю которых</w:t>
      </w:r>
      <w:r>
        <w:t xml:space="preserve"> </w:t>
      </w:r>
      <w:r>
        <w:t>приходится &gt;50% всех больных РМЖ. Следует отметить, что не были найдены сообщения об исследованиях, напрямую сравнивающих различные препараты из группы ИА. Решение о назначении специфического</w:t>
      </w:r>
      <w:r>
        <w:t xml:space="preserve"> </w:t>
      </w:r>
      <w:r>
        <w:t>ИА должно зависеть от его токсичности и эффективности. Благодаря снижению тяжести и частоты развития</w:t>
      </w:r>
      <w:r>
        <w:t xml:space="preserve"> </w:t>
      </w:r>
      <w:r>
        <w:t>ПССЭ можно добиться повышения качества жизни пациентов, принимающих ИА и не прерывать общепризнанную и эффективную гормонотерапию.</w:t>
      </w:r>
    </w:p>
    <w:p w14:paraId="5E2185EF" w14:textId="77777777" w:rsidR="00A75AD3" w:rsidRPr="00A75AD3" w:rsidRDefault="00A75AD3" w:rsidP="00A75AD3">
      <w:pPr>
        <w:rPr>
          <w:b/>
          <w:bCs/>
        </w:rPr>
      </w:pPr>
      <w:r w:rsidRPr="00A75AD3">
        <w:rPr>
          <w:b/>
          <w:bCs/>
        </w:rPr>
        <w:t>Критерии обзора</w:t>
      </w:r>
    </w:p>
    <w:p w14:paraId="471C00E8" w14:textId="3D405350" w:rsidR="00A75AD3" w:rsidRDefault="00A75AD3" w:rsidP="00A75AD3">
      <w:r>
        <w:t>Сбор информации о сердечно-сосудистых эффектах (ПССЭ) ингибиторов ароматозы (ИА) осуществляли путем</w:t>
      </w:r>
      <w:r>
        <w:t xml:space="preserve"> </w:t>
      </w:r>
      <w:r>
        <w:t>поиска основных исследований, сравнивающих ИА с тамоксифеном, и обзора литературы в электронной базе</w:t>
      </w:r>
      <w:r>
        <w:t xml:space="preserve"> </w:t>
      </w:r>
      <w:r>
        <w:t>данных PubMed с использованием следующих терминов: ИА, ПССЭ, рак молочной железы (РМЖ), лечение</w:t>
      </w:r>
      <w:r>
        <w:t xml:space="preserve"> </w:t>
      </w:r>
      <w:r>
        <w:t>ПССЭ. Полученные результаты анализировали вместе с информацией, представленной в релевантных работах, к примеру, посвященных сравнению ИА с плацебо.</w:t>
      </w:r>
    </w:p>
    <w:p w14:paraId="185BB161" w14:textId="77777777" w:rsidR="00A75AD3" w:rsidRPr="00A75AD3" w:rsidRDefault="00A75AD3" w:rsidP="00A75AD3">
      <w:pPr>
        <w:rPr>
          <w:b/>
          <w:bCs/>
        </w:rPr>
      </w:pPr>
      <w:r w:rsidRPr="00A75AD3">
        <w:rPr>
          <w:b/>
          <w:bCs/>
        </w:rPr>
        <w:t>Информация для практикующих врачей</w:t>
      </w:r>
    </w:p>
    <w:p w14:paraId="10B09BB3" w14:textId="1321F67A" w:rsidR="00A75AD3" w:rsidRDefault="00A75AD3" w:rsidP="00A75AD3">
      <w:r>
        <w:t>ИА – один из наиболее эффективных методов адъювантной терапии РМЖ. Тем не менее, при планировании</w:t>
      </w:r>
      <w:r>
        <w:t xml:space="preserve"> </w:t>
      </w:r>
      <w:r>
        <w:t>лечения необходимо учитывать ПССЭ этой группы препаратов. Недавно опубликованные данные, касающиеся влияния ИА на сердечно-сосудистую систему (ССС), свидетельствуют в пользу того, что ИА можно использовать в качестве терапии первой или второй линии в зависимости от толерантности пациентов. Пациентыс онкологической патологией имеют разнообразные патологические состояния; профилактика нежелательных побочных эффектов (ПЭ) в данной группе больных может осуществляться за счет подбора наиболее подходящей терапевтической схемы и регулярного конт</w:t>
      </w:r>
      <w:bookmarkStart w:id="0" w:name="_GoBack"/>
      <w:bookmarkEnd w:id="0"/>
      <w:r>
        <w:t>роля состояния больных.</w:t>
      </w:r>
    </w:p>
    <w:p w14:paraId="6251E41D" w14:textId="18F96AF5" w:rsidR="00A75AD3" w:rsidRPr="00A75AD3" w:rsidRDefault="00A75AD3" w:rsidP="00A75AD3">
      <w:pPr>
        <w:rPr>
          <w:b/>
          <w:bCs/>
        </w:rPr>
      </w:pPr>
      <w:r w:rsidRPr="00A75AD3">
        <w:rPr>
          <w:b/>
          <w:bCs/>
        </w:rPr>
        <w:t>Ключевые слова</w:t>
      </w:r>
    </w:p>
    <w:p w14:paraId="4A9426ED" w14:textId="7AA90E50" w:rsidR="00A75AD3" w:rsidRPr="00A75AD3" w:rsidRDefault="00A75AD3" w:rsidP="00A75AD3">
      <w:r>
        <w:t>ингибиторы ароматазы, рак молочной железы, побочные сердечно-сосудистые эффекты</w:t>
      </w:r>
    </w:p>
    <w:sectPr w:rsidR="00A75AD3" w:rsidRPr="00A75A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C46"/>
    <w:rsid w:val="00007344"/>
    <w:rsid w:val="000318A4"/>
    <w:rsid w:val="00032111"/>
    <w:rsid w:val="00044554"/>
    <w:rsid w:val="00073F09"/>
    <w:rsid w:val="000854F6"/>
    <w:rsid w:val="000C3570"/>
    <w:rsid w:val="000C5448"/>
    <w:rsid w:val="000F466A"/>
    <w:rsid w:val="000F6853"/>
    <w:rsid w:val="00103354"/>
    <w:rsid w:val="00147B4A"/>
    <w:rsid w:val="00195CC8"/>
    <w:rsid w:val="001A2C10"/>
    <w:rsid w:val="001A6889"/>
    <w:rsid w:val="001B32CF"/>
    <w:rsid w:val="001D0E8F"/>
    <w:rsid w:val="001E2645"/>
    <w:rsid w:val="00200DF3"/>
    <w:rsid w:val="002073BF"/>
    <w:rsid w:val="00227EEA"/>
    <w:rsid w:val="002321A4"/>
    <w:rsid w:val="0025199B"/>
    <w:rsid w:val="00257F92"/>
    <w:rsid w:val="00261C2E"/>
    <w:rsid w:val="002A3358"/>
    <w:rsid w:val="002B13E4"/>
    <w:rsid w:val="002B6113"/>
    <w:rsid w:val="002C7F78"/>
    <w:rsid w:val="002D03D4"/>
    <w:rsid w:val="002E514C"/>
    <w:rsid w:val="002F64A6"/>
    <w:rsid w:val="00381E79"/>
    <w:rsid w:val="0038253E"/>
    <w:rsid w:val="003834AD"/>
    <w:rsid w:val="003A026C"/>
    <w:rsid w:val="003D4FD1"/>
    <w:rsid w:val="003F074C"/>
    <w:rsid w:val="003F1CAC"/>
    <w:rsid w:val="003F6E9F"/>
    <w:rsid w:val="0041471D"/>
    <w:rsid w:val="00424125"/>
    <w:rsid w:val="004558B7"/>
    <w:rsid w:val="00473A61"/>
    <w:rsid w:val="00477467"/>
    <w:rsid w:val="00486BAD"/>
    <w:rsid w:val="00496CD3"/>
    <w:rsid w:val="004A076D"/>
    <w:rsid w:val="004A4573"/>
    <w:rsid w:val="004C27B9"/>
    <w:rsid w:val="004C4976"/>
    <w:rsid w:val="004D2937"/>
    <w:rsid w:val="005073CB"/>
    <w:rsid w:val="005120CC"/>
    <w:rsid w:val="00531178"/>
    <w:rsid w:val="005426F4"/>
    <w:rsid w:val="005536BD"/>
    <w:rsid w:val="00555142"/>
    <w:rsid w:val="00583D1B"/>
    <w:rsid w:val="00593999"/>
    <w:rsid w:val="005E3963"/>
    <w:rsid w:val="005F0A0A"/>
    <w:rsid w:val="00627D9D"/>
    <w:rsid w:val="00633694"/>
    <w:rsid w:val="00657D7D"/>
    <w:rsid w:val="00683C4A"/>
    <w:rsid w:val="006A756B"/>
    <w:rsid w:val="006A7F42"/>
    <w:rsid w:val="006C1BBD"/>
    <w:rsid w:val="006D12DB"/>
    <w:rsid w:val="006D45C4"/>
    <w:rsid w:val="006E4A67"/>
    <w:rsid w:val="006F5AF8"/>
    <w:rsid w:val="00712EB7"/>
    <w:rsid w:val="007132FF"/>
    <w:rsid w:val="00731B59"/>
    <w:rsid w:val="00734EFF"/>
    <w:rsid w:val="00770A33"/>
    <w:rsid w:val="0077630C"/>
    <w:rsid w:val="00785A59"/>
    <w:rsid w:val="00795E32"/>
    <w:rsid w:val="007A7B9D"/>
    <w:rsid w:val="007B2D19"/>
    <w:rsid w:val="007B7C25"/>
    <w:rsid w:val="007D2F51"/>
    <w:rsid w:val="007E5164"/>
    <w:rsid w:val="008173D2"/>
    <w:rsid w:val="00845D24"/>
    <w:rsid w:val="00886ACC"/>
    <w:rsid w:val="00895C46"/>
    <w:rsid w:val="0089639F"/>
    <w:rsid w:val="008C23E5"/>
    <w:rsid w:val="008E73BC"/>
    <w:rsid w:val="00921232"/>
    <w:rsid w:val="00943ED8"/>
    <w:rsid w:val="0098564E"/>
    <w:rsid w:val="009C234E"/>
    <w:rsid w:val="009C42B0"/>
    <w:rsid w:val="00A2618D"/>
    <w:rsid w:val="00A375E0"/>
    <w:rsid w:val="00A41FD0"/>
    <w:rsid w:val="00A508BF"/>
    <w:rsid w:val="00A55BBB"/>
    <w:rsid w:val="00A569A0"/>
    <w:rsid w:val="00A75AD3"/>
    <w:rsid w:val="00AA27B4"/>
    <w:rsid w:val="00AD7F3A"/>
    <w:rsid w:val="00AE1722"/>
    <w:rsid w:val="00AE4C72"/>
    <w:rsid w:val="00B13DB7"/>
    <w:rsid w:val="00B17EC5"/>
    <w:rsid w:val="00B2033C"/>
    <w:rsid w:val="00B21882"/>
    <w:rsid w:val="00B64F38"/>
    <w:rsid w:val="00B83398"/>
    <w:rsid w:val="00B85DA5"/>
    <w:rsid w:val="00BA0F10"/>
    <w:rsid w:val="00BE26E9"/>
    <w:rsid w:val="00C050FF"/>
    <w:rsid w:val="00C54B1A"/>
    <w:rsid w:val="00C626E1"/>
    <w:rsid w:val="00C72A7B"/>
    <w:rsid w:val="00C74EF6"/>
    <w:rsid w:val="00C84A7B"/>
    <w:rsid w:val="00C945A3"/>
    <w:rsid w:val="00C95555"/>
    <w:rsid w:val="00CB5991"/>
    <w:rsid w:val="00CF036B"/>
    <w:rsid w:val="00D10662"/>
    <w:rsid w:val="00D22F46"/>
    <w:rsid w:val="00D453CD"/>
    <w:rsid w:val="00D7750F"/>
    <w:rsid w:val="00D8377F"/>
    <w:rsid w:val="00D8390B"/>
    <w:rsid w:val="00DB70E6"/>
    <w:rsid w:val="00DC7D8A"/>
    <w:rsid w:val="00DD6B45"/>
    <w:rsid w:val="00E02692"/>
    <w:rsid w:val="00E41231"/>
    <w:rsid w:val="00E70748"/>
    <w:rsid w:val="00E7451F"/>
    <w:rsid w:val="00E86696"/>
    <w:rsid w:val="00E94A56"/>
    <w:rsid w:val="00EA1659"/>
    <w:rsid w:val="00EA3E2F"/>
    <w:rsid w:val="00EA42C3"/>
    <w:rsid w:val="00EA7E60"/>
    <w:rsid w:val="00EC5C7F"/>
    <w:rsid w:val="00EE3C17"/>
    <w:rsid w:val="00EE7E97"/>
    <w:rsid w:val="00F42C12"/>
    <w:rsid w:val="00FB60BA"/>
    <w:rsid w:val="00FE5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114C54"/>
  <w15:chartTrackingRefBased/>
  <w15:docId w15:val="{49529A22-8246-4EB6-A60A-308350ADF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3C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412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3C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4123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B85DA5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627D9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627D9D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487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2</cp:revision>
  <dcterms:created xsi:type="dcterms:W3CDTF">2020-04-10T11:29:00Z</dcterms:created>
  <dcterms:modified xsi:type="dcterms:W3CDTF">2020-04-10T11:29:00Z</dcterms:modified>
</cp:coreProperties>
</file>